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Зарубежный опыт деятельности учреждений здравоохранения</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«Зарубежный опыт деятельности учреждений здравоохранения»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«Зарубежный опыт деятельности учреждений здравоохранения».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«Зарубежный опыт деятельности учреждений здравоохранения»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передовой отечественный и зарубежный опыт в области тактического планирования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обобщать передовой отечественный и зарубежный опыт в области тактического планирования, разрабатывать предложения по его адаптации и внедрению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владеть навыками изучения и обобщения передового отечественного и зарубежного опыта в области тактического планирования, разработка предложений по его адаптации и внедрению</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55.8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«Зарубежный опыт деятельности учреждений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здравоохранения» относится к обязательной части, является дисциплиной Блока Б1. «Дисциплины (модули)». Модуль"Тактическое управление процессами планирования в учреждениях здравоохранения"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Инновационный менеджмент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Деятельность учреждений здравоохранения в условиях современной экономики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УК-10</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Сравнительная характеристика систем здравоохранения, существующих в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здравоохранения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лекарственного обеспечения населения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Современные подходы к укреплению здоровья и профилактике заболеваний населения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Зарубежный опыт: модели финансирования систем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Международные организации, их роль в организации международного сотрудничества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Сравнительная характеристика систем здравоохранения, существующих в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здравоохранения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лекарственного обеспечения населения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Современные подходы к укреплению здоровья и профилактике заболеваний населения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Зарубежный опыт: модели финансирования систем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Международные организации, их роль в организации международного сотрудничества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333.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Сравнительная характеристика систем здравоохранения, существующих в мире</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системы страхования в зарубежных странах. Сравнительная оценка систем здравоохранения, существующих в мире. Государственная система здравоохранения. Система здравоохранения в Великобритании. Система здравоохранения, основанная на всеобъемлющем страховании здоровья. Системы здравоохранения в Германии и Франции. Частная система здравоохранения (США).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здравоохранения в зарубежных странах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здравоохранения в различных странах. Особенности организации лечебно- профилактической помощи населению в современных условиях и различные ее уровни Организация различных видов медицинской помощи в различных странах. Структурные преобразования в системе здравоохранения: опыт экономически развитых стран</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лекарственного обеспечения населения в зарубежных странах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рынка лекарств в мире. Государственное участие в лекарственном обеспечении населения в разных странах. Сравнительная характеристика моделей лекарственного обеспечения в разных странах. Общие проблемы лекарственного обеспечения в мировой практике. Перспективные модели лекарственного обеспечения в зарубежных странах.</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Современные подходы к укреплению здоровья и профилактике заболеваний населения в зарубежных странах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механизм обеспечения охраны здоровья населения в зарубежных странах. Результаты западных комплексных научных исследований проблем здоровья и образа жизни, раскрывающих методологические и методические основы изучения здоровья населения, отдельных групп, семьи, индивидуума, проблем здоровья и образа жизни. Современные подходы к укреплению здоровья и профилактике заболеваний в зарубежных странах. Информационный подход к организации охраны здоровья населения в современном мире.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Зарубежный опыт: модели финансирования систем здравоохранения</w:t>
            </w:r>
          </w:p>
        </w:tc>
      </w:tr>
      <w:tr>
        <w:trPr>
          <w:trHeight w:hRule="exact" w:val="787.03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оптимальной модели здравоохранения для обеспечения эффективного использования ресурсов и улучшения качества и доступности медицинской помощи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зарубежных странах. Модели финансирования систем здравоохранения в зарубежных странах. Мировой опыт в области построения и оптимизации моделей финансирования и организации здравоохранения - расширение охвата населения бесплатной медицинской помощью, рационализация источников финансирования и методов распределения средств, способов управления системой здравоохранения в целях повышения ее эффективности и устранения дублирования расходов.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Международные организации, их роль в организации международного сотрудничества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организации, их роль в организации международного сотрудничества в области охраны здоровья и здравоохранения. Международные медицинские ассоциации и сообщества. Всемирная организация здравоохранения (ВОЗ), ее структура и основные направления деятельности. Рекомендации ВОЗ по развитию национальных служб здравоохранения. Участие России в деятельности ВОЗ и других международных организаций. Основные модели систем здравоохранения в мире (государственная, страховая, частная), принципы реформирования. Международное сотрудничество в области охраны здоровья, история развития, предпосылки, задачи, направления.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Сравнительная характеристика систем здравоохранения, существующих в мире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Системы и формы здравоохранения в экономически развитых странах</w:t>
            </w:r>
          </w:p>
          <w:p>
            <w:pPr>
              <w:jc w:val="left"/>
              <w:spacing w:after="0" w:line="240" w:lineRule="auto"/>
              <w:rPr>
                <w:sz w:val="24"/>
                <w:szCs w:val="24"/>
              </w:rPr>
            </w:pPr>
            <w:r>
              <w:rPr>
                <w:rFonts w:ascii="Times New Roman" w:hAnsi="Times New Roman" w:cs="Times New Roman"/>
                <w:color w:val="#000000"/>
                <w:sz w:val="24"/>
                <w:szCs w:val="24"/>
              </w:rPr>
              <w:t> 2. Преимущественно государственная (общественная система) - бевериджская система Великобритании.</w:t>
            </w:r>
          </w:p>
          <w:p>
            <w:pPr>
              <w:jc w:val="left"/>
              <w:spacing w:after="0" w:line="240" w:lineRule="auto"/>
              <w:rPr>
                <w:sz w:val="24"/>
                <w:szCs w:val="24"/>
              </w:rPr>
            </w:pPr>
            <w:r>
              <w:rPr>
                <w:rFonts w:ascii="Times New Roman" w:hAnsi="Times New Roman" w:cs="Times New Roman"/>
                <w:color w:val="#000000"/>
                <w:sz w:val="24"/>
                <w:szCs w:val="24"/>
              </w:rPr>
              <w:t> 3. Преимущественно страховая система (бисмаркская), в европейских странах - Германия, Франция.</w:t>
            </w:r>
          </w:p>
          <w:p>
            <w:pPr>
              <w:jc w:val="left"/>
              <w:spacing w:after="0" w:line="240" w:lineRule="auto"/>
              <w:rPr>
                <w:sz w:val="24"/>
                <w:szCs w:val="24"/>
              </w:rPr>
            </w:pPr>
            <w:r>
              <w:rPr>
                <w:rFonts w:ascii="Times New Roman" w:hAnsi="Times New Roman" w:cs="Times New Roman"/>
                <w:color w:val="#000000"/>
                <w:sz w:val="24"/>
                <w:szCs w:val="24"/>
              </w:rPr>
              <w:t> 4. Преимущественно частная система здравоохранения в США.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здравоохранения в зарубежных странах</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Система здравоохранения в различных странах.</w:t>
            </w:r>
          </w:p>
          <w:p>
            <w:pPr>
              <w:jc w:val="left"/>
              <w:spacing w:after="0" w:line="240" w:lineRule="auto"/>
              <w:rPr>
                <w:sz w:val="24"/>
                <w:szCs w:val="24"/>
              </w:rPr>
            </w:pPr>
            <w:r>
              <w:rPr>
                <w:rFonts w:ascii="Times New Roman" w:hAnsi="Times New Roman" w:cs="Times New Roman"/>
                <w:color w:val="#000000"/>
                <w:sz w:val="24"/>
                <w:szCs w:val="24"/>
              </w:rPr>
              <w:t> 2.	Особенности организации лечебно-профилактической помощи населению в современных условиях и различные ее уровни (первичная медико-санитарная, специализированная, высокотехнологичная помощь) в различных странах.</w:t>
            </w:r>
          </w:p>
          <w:p>
            <w:pPr>
              <w:jc w:val="left"/>
              <w:spacing w:after="0" w:line="240" w:lineRule="auto"/>
              <w:rPr>
                <w:sz w:val="24"/>
                <w:szCs w:val="24"/>
              </w:rPr>
            </w:pPr>
            <w:r>
              <w:rPr>
                <w:rFonts w:ascii="Times New Roman" w:hAnsi="Times New Roman" w:cs="Times New Roman"/>
                <w:color w:val="#000000"/>
                <w:sz w:val="24"/>
                <w:szCs w:val="24"/>
              </w:rPr>
              <w:t> 3.	Организация различных видов медицинской помощи (амбулаторно- поликлиническая, стационарная, скорая и неотложная, санаторно-курортная) в различных странах.</w:t>
            </w:r>
          </w:p>
          <w:p>
            <w:pPr>
              <w:jc w:val="left"/>
              <w:spacing w:after="0" w:line="240" w:lineRule="auto"/>
              <w:rPr>
                <w:sz w:val="24"/>
                <w:szCs w:val="24"/>
              </w:rPr>
            </w:pPr>
            <w:r>
              <w:rPr>
                <w:rFonts w:ascii="Times New Roman" w:hAnsi="Times New Roman" w:cs="Times New Roman"/>
                <w:color w:val="#000000"/>
                <w:sz w:val="24"/>
                <w:szCs w:val="24"/>
              </w:rPr>
              <w:t> 4.	Структурные преобразования в системе здравоохранения: опыт экономически развитых стран</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лекарственного обеспечения населения в зарубежных странах</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характеристика рынка лекарств в мире.</w:t>
            </w:r>
          </w:p>
          <w:p>
            <w:pPr>
              <w:jc w:val="left"/>
              <w:spacing w:after="0" w:line="240" w:lineRule="auto"/>
              <w:rPr>
                <w:sz w:val="24"/>
                <w:szCs w:val="24"/>
              </w:rPr>
            </w:pPr>
            <w:r>
              <w:rPr>
                <w:rFonts w:ascii="Times New Roman" w:hAnsi="Times New Roman" w:cs="Times New Roman"/>
                <w:color w:val="#000000"/>
                <w:sz w:val="24"/>
                <w:szCs w:val="24"/>
              </w:rPr>
              <w:t> 2.	Государственное участие в лекарственном обеспечении населения в разных странах.</w:t>
            </w:r>
          </w:p>
          <w:p>
            <w:pPr>
              <w:jc w:val="left"/>
              <w:spacing w:after="0" w:line="240" w:lineRule="auto"/>
              <w:rPr>
                <w:sz w:val="24"/>
                <w:szCs w:val="24"/>
              </w:rPr>
            </w:pPr>
            <w:r>
              <w:rPr>
                <w:rFonts w:ascii="Times New Roman" w:hAnsi="Times New Roman" w:cs="Times New Roman"/>
                <w:color w:val="#000000"/>
                <w:sz w:val="24"/>
                <w:szCs w:val="24"/>
              </w:rPr>
              <w:t> 3.	Сравнительная характеристика моделей лекарственного обеспечения в разных странах.</w:t>
            </w:r>
          </w:p>
          <w:p>
            <w:pPr>
              <w:jc w:val="left"/>
              <w:spacing w:after="0" w:line="240" w:lineRule="auto"/>
              <w:rPr>
                <w:sz w:val="24"/>
                <w:szCs w:val="24"/>
              </w:rPr>
            </w:pPr>
            <w:r>
              <w:rPr>
                <w:rFonts w:ascii="Times New Roman" w:hAnsi="Times New Roman" w:cs="Times New Roman"/>
                <w:color w:val="#000000"/>
                <w:sz w:val="24"/>
                <w:szCs w:val="24"/>
              </w:rPr>
              <w:t> 4.	Общие проблемы лекарственного обеспечения в мировой практике.</w:t>
            </w:r>
          </w:p>
          <w:p>
            <w:pPr>
              <w:jc w:val="left"/>
              <w:spacing w:after="0" w:line="240" w:lineRule="auto"/>
              <w:rPr>
                <w:sz w:val="24"/>
                <w:szCs w:val="24"/>
              </w:rPr>
            </w:pPr>
            <w:r>
              <w:rPr>
                <w:rFonts w:ascii="Times New Roman" w:hAnsi="Times New Roman" w:cs="Times New Roman"/>
                <w:color w:val="#000000"/>
                <w:sz w:val="24"/>
                <w:szCs w:val="24"/>
              </w:rPr>
              <w:t> 5.	Национальные лекарственная политика: принципы и особенности создания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Современные подходы к укреплению здоровья и профилактике заболеваний населения в зарубежных странах</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Европейские модели организационной системы охраны здоровья населения</w:t>
            </w:r>
          </w:p>
          <w:p>
            <w:pPr>
              <w:jc w:val="left"/>
              <w:spacing w:after="0" w:line="240" w:lineRule="auto"/>
              <w:rPr>
                <w:sz w:val="24"/>
                <w:szCs w:val="24"/>
              </w:rPr>
            </w:pPr>
            <w:r>
              <w:rPr>
                <w:rFonts w:ascii="Times New Roman" w:hAnsi="Times New Roman" w:cs="Times New Roman"/>
                <w:color w:val="#000000"/>
                <w:sz w:val="24"/>
                <w:szCs w:val="24"/>
              </w:rPr>
              <w:t> 2.	Задачи формирования общей государственной стратегии медико-социальной защиты населения на основе единой структурированной системы в Европе и Америке.</w:t>
            </w:r>
          </w:p>
          <w:p>
            <w:pPr>
              <w:jc w:val="left"/>
              <w:spacing w:after="0" w:line="240" w:lineRule="auto"/>
              <w:rPr>
                <w:sz w:val="24"/>
                <w:szCs w:val="24"/>
              </w:rPr>
            </w:pPr>
            <w:r>
              <w:rPr>
                <w:rFonts w:ascii="Times New Roman" w:hAnsi="Times New Roman" w:cs="Times New Roman"/>
                <w:color w:val="#000000"/>
                <w:sz w:val="24"/>
                <w:szCs w:val="24"/>
              </w:rPr>
              <w:t> 3.	Общая характеристика значения опыта в охране здоровья населения в зарубежных странах.</w:t>
            </w:r>
          </w:p>
          <w:p>
            <w:pPr>
              <w:jc w:val="left"/>
              <w:spacing w:after="0" w:line="240" w:lineRule="auto"/>
              <w:rPr>
                <w:sz w:val="24"/>
                <w:szCs w:val="24"/>
              </w:rPr>
            </w:pPr>
            <w:r>
              <w:rPr>
                <w:rFonts w:ascii="Times New Roman" w:hAnsi="Times New Roman" w:cs="Times New Roman"/>
                <w:color w:val="#000000"/>
                <w:sz w:val="24"/>
                <w:szCs w:val="24"/>
              </w:rPr>
              <w:t> 4.	Информационный подход к организации охраны здоровья населения в современном мире.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Зарубежный опыт: модели финансирования систем здравоохранения</w:t>
            </w:r>
          </w:p>
        </w:tc>
      </w:tr>
      <w:tr>
        <w:trPr>
          <w:trHeight w:hRule="exact" w:val="21.31501"/>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Система финансирования здравоохранения Франции</w:t>
            </w:r>
          </w:p>
          <w:p>
            <w:pPr>
              <w:jc w:val="left"/>
              <w:spacing w:after="0" w:line="240" w:lineRule="auto"/>
              <w:rPr>
                <w:sz w:val="24"/>
                <w:szCs w:val="24"/>
              </w:rPr>
            </w:pPr>
            <w:r>
              <w:rPr>
                <w:rFonts w:ascii="Times New Roman" w:hAnsi="Times New Roman" w:cs="Times New Roman"/>
                <w:color w:val="#000000"/>
                <w:sz w:val="24"/>
                <w:szCs w:val="24"/>
              </w:rPr>
              <w:t> 2.	США - пример рыночной модели финансирования здравоохранения</w:t>
            </w:r>
          </w:p>
          <w:p>
            <w:pPr>
              <w:jc w:val="left"/>
              <w:spacing w:after="0" w:line="240" w:lineRule="auto"/>
              <w:rPr>
                <w:sz w:val="24"/>
                <w:szCs w:val="24"/>
              </w:rPr>
            </w:pPr>
            <w:r>
              <w:rPr>
                <w:rFonts w:ascii="Times New Roman" w:hAnsi="Times New Roman" w:cs="Times New Roman"/>
                <w:color w:val="#000000"/>
                <w:sz w:val="24"/>
                <w:szCs w:val="24"/>
              </w:rPr>
              <w:t> 3.	Система финансирования здравоохранения Германии</w:t>
            </w:r>
          </w:p>
          <w:p>
            <w:pPr>
              <w:jc w:val="left"/>
              <w:spacing w:after="0" w:line="240" w:lineRule="auto"/>
              <w:rPr>
                <w:sz w:val="24"/>
                <w:szCs w:val="24"/>
              </w:rPr>
            </w:pPr>
            <w:r>
              <w:rPr>
                <w:rFonts w:ascii="Times New Roman" w:hAnsi="Times New Roman" w:cs="Times New Roman"/>
                <w:color w:val="#000000"/>
                <w:sz w:val="24"/>
                <w:szCs w:val="24"/>
              </w:rPr>
              <w:t> 4.	Канада: социально-страховая модель финансирования здравоохранения</w:t>
            </w:r>
          </w:p>
          <w:p>
            <w:pPr>
              <w:jc w:val="left"/>
              <w:spacing w:after="0" w:line="240" w:lineRule="auto"/>
              <w:rPr>
                <w:sz w:val="24"/>
                <w:szCs w:val="24"/>
              </w:rPr>
            </w:pPr>
            <w:r>
              <w:rPr>
                <w:rFonts w:ascii="Times New Roman" w:hAnsi="Times New Roman" w:cs="Times New Roman"/>
                <w:color w:val="#000000"/>
                <w:sz w:val="24"/>
                <w:szCs w:val="24"/>
              </w:rPr>
              <w:t> 5.	Великобритания - пример государственной модели финансирования здравоохранения</w:t>
            </w:r>
          </w:p>
          <w:p>
            <w:pPr>
              <w:jc w:val="left"/>
              <w:spacing w:after="0" w:line="240" w:lineRule="auto"/>
              <w:rPr>
                <w:sz w:val="24"/>
                <w:szCs w:val="24"/>
              </w:rPr>
            </w:pPr>
            <w:r>
              <w:rPr>
                <w:rFonts w:ascii="Times New Roman" w:hAnsi="Times New Roman" w:cs="Times New Roman"/>
                <w:color w:val="#000000"/>
                <w:sz w:val="24"/>
                <w:szCs w:val="24"/>
              </w:rPr>
              <w:t> 6.	Рынок медицинских услуг развитых зарубежных стран</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Международные организации, их роль в организации международного сотрудничества</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Место и роль ВОЗ в решении различных вопросов международного здравоохранения.</w:t>
            </w:r>
          </w:p>
          <w:p>
            <w:pPr>
              <w:jc w:val="left"/>
              <w:spacing w:after="0" w:line="240" w:lineRule="auto"/>
              <w:rPr>
                <w:sz w:val="24"/>
                <w:szCs w:val="24"/>
              </w:rPr>
            </w:pPr>
            <w:r>
              <w:rPr>
                <w:rFonts w:ascii="Times New Roman" w:hAnsi="Times New Roman" w:cs="Times New Roman"/>
                <w:color w:val="#000000"/>
                <w:sz w:val="24"/>
                <w:szCs w:val="24"/>
              </w:rPr>
              <w:t> 2.	Стратегия ВОЗ в области охраны здоровья населения, цели, принципы и содержание.</w:t>
            </w:r>
          </w:p>
          <w:p>
            <w:pPr>
              <w:jc w:val="left"/>
              <w:spacing w:after="0" w:line="240" w:lineRule="auto"/>
              <w:rPr>
                <w:sz w:val="24"/>
                <w:szCs w:val="24"/>
              </w:rPr>
            </w:pPr>
            <w:r>
              <w:rPr>
                <w:rFonts w:ascii="Times New Roman" w:hAnsi="Times New Roman" w:cs="Times New Roman"/>
                <w:color w:val="#000000"/>
                <w:sz w:val="24"/>
                <w:szCs w:val="24"/>
              </w:rPr>
              <w:t> 3.	Общенациональная программа интегрированной профилактики неинфекционных заболеваний (СИНДИ) и другие международные программы.</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«Зарубежный опыт деятельности учреждений здравоохранения»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здравоохранении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Решетников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Шамшурина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Шамшурин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Соболев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978-5-534-12832-1.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https://urait.ru/bcode/507997</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здравоохранении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Климова,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здравоохранении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Донецк:</w:t>
            </w:r>
            <w:r>
              <w:rPr/>
              <w:t xml:space="preserve"> </w:t>
            </w:r>
            <w:r>
              <w:rPr>
                <w:rFonts w:ascii="Times New Roman" w:hAnsi="Times New Roman" w:cs="Times New Roman"/>
                <w:color w:val="#000000"/>
                <w:sz w:val="24"/>
                <w:szCs w:val="24"/>
              </w:rPr>
              <w:t>Донецкая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https://www.iprbookshop.ru/123484.html</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регионального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здравоохранения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Гребенникова,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Салтыкова,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регионального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здравоохранения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978-5-4487-0770-4.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http://www.iprbookshop.ru/103260.html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2023-2024_ФГОС3++2023_Бак-ОФО-Мен_(Мзд)(23)_plx_Зарубежный опыт деятельности учреждений здравоохранения</dc:title>
  <dc:creator>FastReport.NET</dc:creator>
</cp:coreProperties>
</file>